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92" w:rsidRDefault="00535C92" w:rsidP="00535C92">
      <w:pPr>
        <w:pStyle w:val="Default"/>
      </w:pPr>
      <w:bookmarkStart w:id="0" w:name="LongIsland"/>
    </w:p>
    <w:p w:rsidR="00535C92" w:rsidRPr="00535C92" w:rsidRDefault="00535C92" w:rsidP="00535C92">
      <w:pPr>
        <w:pStyle w:val="Default"/>
        <w:jc w:val="center"/>
        <w:rPr>
          <w:rFonts w:ascii="Microsoft Sans Serif" w:hAnsi="Microsoft Sans Serif" w:cs="Microsoft Sans Serif"/>
          <w:b/>
          <w:sz w:val="22"/>
          <w:szCs w:val="22"/>
        </w:rPr>
      </w:pPr>
      <w:r w:rsidRPr="00535C92">
        <w:rPr>
          <w:b/>
          <w:bCs/>
          <w:sz w:val="22"/>
          <w:szCs w:val="22"/>
        </w:rPr>
        <w:t>I</w:t>
      </w:r>
      <w:r w:rsidRPr="00535C92">
        <w:rPr>
          <w:rFonts w:ascii="Microsoft Sans Serif" w:hAnsi="Microsoft Sans Serif" w:cs="Microsoft Sans Serif"/>
          <w:b/>
          <w:sz w:val="22"/>
          <w:szCs w:val="22"/>
        </w:rPr>
        <w:t>nfection Control Information for Foreign Medical Students</w:t>
      </w:r>
    </w:p>
    <w:p w:rsidR="00535C92" w:rsidRPr="00535C92" w:rsidRDefault="00535C92" w:rsidP="00535C92">
      <w:pPr>
        <w:shd w:val="clear" w:color="auto" w:fill="FFFFFF"/>
        <w:spacing w:before="75" w:after="255" w:line="240" w:lineRule="atLeast"/>
        <w:outlineLvl w:val="1"/>
        <w:rPr>
          <w:rFonts w:ascii="Verdana" w:eastAsia="Times New Roman" w:hAnsi="Verdana" w:cs="Times New Roman"/>
          <w:color w:val="364F89"/>
          <w:kern w:val="36"/>
        </w:rPr>
      </w:pPr>
      <w:r w:rsidRPr="00535C92">
        <w:rPr>
          <w:rFonts w:ascii="Microsoft Sans Serif" w:hAnsi="Microsoft Sans Serif" w:cs="Microsoft Sans Serif"/>
        </w:rPr>
        <w:t>In accordance with the proposed changes to Section 239(b) of the Public Health Law, scheduled to take effect on January 1, 2009, students applying for clinical clerkships in the New York state must attest to having completed the required training related to Infection Controls. Students may schedule their participation in the mandated training by selecting a course site from the list of authorized providers</w:t>
      </w:r>
      <w:r>
        <w:rPr>
          <w:rFonts w:ascii="Microsoft Sans Serif" w:hAnsi="Microsoft Sans Serif" w:cs="Microsoft Sans Serif"/>
        </w:rPr>
        <w:t xml:space="preserve">. </w:t>
      </w:r>
      <w:hyperlink r:id="rId4" w:anchor="c" w:history="1">
        <w:r w:rsidRPr="00535C92">
          <w:rPr>
            <w:rStyle w:val="Hyperlink"/>
            <w:rFonts w:ascii="Microsoft Sans Serif" w:eastAsia="Times New Roman" w:hAnsi="Microsoft Sans Serif" w:cs="Microsoft Sans Serif"/>
          </w:rPr>
          <w:t>http://www.op.nysed.gov/training/icproviders.htm#c</w:t>
        </w:r>
      </w:hyperlink>
    </w:p>
    <w:p w:rsidR="00234FF4" w:rsidRPr="00234FF4" w:rsidRDefault="00234FF4" w:rsidP="00535C92">
      <w:pPr>
        <w:shd w:val="clear" w:color="auto" w:fill="FFFFFF"/>
        <w:spacing w:after="0" w:line="240" w:lineRule="atLeast"/>
        <w:jc w:val="center"/>
        <w:outlineLvl w:val="1"/>
        <w:rPr>
          <w:rFonts w:ascii="Verdana" w:eastAsia="Times New Roman" w:hAnsi="Verdana" w:cs="Times New Roman"/>
          <w:color w:val="364F89"/>
          <w:kern w:val="36"/>
          <w:sz w:val="29"/>
          <w:szCs w:val="29"/>
        </w:rPr>
      </w:pPr>
      <w:r w:rsidRPr="00234FF4">
        <w:rPr>
          <w:rFonts w:ascii="Verdana" w:eastAsia="Times New Roman" w:hAnsi="Verdana" w:cs="Times New Roman"/>
          <w:color w:val="364F89"/>
          <w:kern w:val="36"/>
          <w:sz w:val="29"/>
          <w:szCs w:val="29"/>
        </w:rPr>
        <w:t>Infection Control</w:t>
      </w:r>
    </w:p>
    <w:p w:rsidR="00234FF4" w:rsidRDefault="00234FF4" w:rsidP="00535C92">
      <w:pPr>
        <w:shd w:val="clear" w:color="auto" w:fill="FFFFFF"/>
        <w:spacing w:after="0" w:line="360" w:lineRule="atLeast"/>
        <w:jc w:val="center"/>
        <w:outlineLvl w:val="2"/>
        <w:rPr>
          <w:rFonts w:ascii="Verdana" w:eastAsia="Times New Roman" w:hAnsi="Verdana" w:cs="Times New Roman"/>
          <w:color w:val="364F89"/>
          <w:sz w:val="24"/>
          <w:szCs w:val="24"/>
        </w:rPr>
      </w:pPr>
      <w:r w:rsidRPr="00234FF4">
        <w:rPr>
          <w:rFonts w:ascii="Verdana" w:eastAsia="Times New Roman" w:hAnsi="Verdana" w:cs="Times New Roman"/>
          <w:color w:val="364F89"/>
          <w:sz w:val="24"/>
          <w:szCs w:val="24"/>
        </w:rPr>
        <w:t>Approved Providers of Course Work</w:t>
      </w:r>
    </w:p>
    <w:p w:rsidR="00234FF4" w:rsidRDefault="00234FF4" w:rsidP="00535C92">
      <w:pPr>
        <w:shd w:val="clear" w:color="auto" w:fill="FFFFFF"/>
        <w:spacing w:after="0" w:line="360" w:lineRule="atLeast"/>
        <w:jc w:val="center"/>
        <w:outlineLvl w:val="2"/>
        <w:rPr>
          <w:rFonts w:ascii="Verdana" w:eastAsia="Times New Roman" w:hAnsi="Verdana" w:cs="Times New Roman"/>
          <w:color w:val="364F89"/>
          <w:sz w:val="24"/>
          <w:szCs w:val="24"/>
        </w:rPr>
      </w:pPr>
      <w:r>
        <w:rPr>
          <w:rFonts w:ascii="Verdana" w:eastAsia="Times New Roman" w:hAnsi="Verdana" w:cs="Times New Roman"/>
          <w:color w:val="364F89"/>
          <w:sz w:val="24"/>
          <w:szCs w:val="24"/>
        </w:rPr>
        <w:t>Long Island Region</w:t>
      </w:r>
    </w:p>
    <w:bookmarkEnd w:id="0"/>
    <w:p w:rsidR="00234FF4" w:rsidRPr="00234FF4" w:rsidRDefault="00234FF4" w:rsidP="00234FF4">
      <w:pPr>
        <w:pBdr>
          <w:top w:val="single" w:sz="6" w:space="0" w:color="CCCCCC"/>
        </w:pBdr>
        <w:shd w:val="clear" w:color="auto" w:fill="FFFFFF"/>
        <w:spacing w:before="300" w:after="195" w:line="360" w:lineRule="atLeast"/>
        <w:jc w:val="center"/>
        <w:outlineLvl w:val="2"/>
        <w:rPr>
          <w:rFonts w:ascii="Tahoma" w:eastAsia="Times New Roman" w:hAnsi="Tahoma" w:cs="Tahoma"/>
          <w:color w:val="364F89"/>
          <w:sz w:val="24"/>
          <w:szCs w:val="24"/>
        </w:rPr>
      </w:pPr>
    </w:p>
    <w:p w:rsidR="00234FF4" w:rsidRPr="00234FF4" w:rsidRDefault="00FD28E9" w:rsidP="00234FF4">
      <w:pPr>
        <w:shd w:val="clear" w:color="auto" w:fill="FFFFFF"/>
        <w:spacing w:after="0" w:line="360" w:lineRule="atLeast"/>
        <w:rPr>
          <w:rFonts w:ascii="Verdana" w:eastAsia="Times New Roman" w:hAnsi="Verdana" w:cs="Times New Roman"/>
          <w:sz w:val="24"/>
          <w:szCs w:val="24"/>
        </w:rPr>
      </w:pPr>
      <w:hyperlink r:id="rId5" w:history="1">
        <w:r w:rsidR="00234FF4" w:rsidRPr="00234FF4">
          <w:rPr>
            <w:rFonts w:ascii="Verdana" w:eastAsia="Times New Roman" w:hAnsi="Verdana" w:cs="Times New Roman"/>
            <w:color w:val="0000FF"/>
            <w:sz w:val="24"/>
            <w:szCs w:val="24"/>
            <w:u w:val="single"/>
          </w:rPr>
          <w:t>Western Suffolk BOCES</w:t>
        </w:r>
      </w:hyperlink>
      <w:r w:rsidR="00234FF4" w:rsidRPr="00234FF4">
        <w:rPr>
          <w:rFonts w:ascii="Verdana" w:eastAsia="Times New Roman" w:hAnsi="Verdana" w:cs="Times New Roman"/>
          <w:sz w:val="24"/>
          <w:szCs w:val="24"/>
        </w:rPr>
        <w:t xml:space="preserve"> </w:t>
      </w:r>
      <w:r w:rsidR="00234FF4" w:rsidRPr="00234FF4">
        <w:rPr>
          <w:rFonts w:ascii="Verdana" w:eastAsia="Times New Roman" w:hAnsi="Verdana" w:cs="Times New Roman"/>
          <w:noProof/>
          <w:sz w:val="24"/>
          <w:szCs w:val="24"/>
        </w:rPr>
        <w:drawing>
          <wp:inline distT="0" distB="0" distL="0" distR="0">
            <wp:extent cx="152400" cy="152400"/>
            <wp:effectExtent l="19050" t="0" r="0" b="0"/>
            <wp:docPr id="1" name="Picture 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234FF4" w:rsidRPr="00234FF4">
        <w:rPr>
          <w:rFonts w:ascii="Verdana" w:eastAsia="Times New Roman" w:hAnsi="Verdana" w:cs="Times New Roman"/>
          <w:sz w:val="24"/>
          <w:szCs w:val="24"/>
        </w:rPr>
        <w:t xml:space="preserve">, 17 Westminster Avenue, </w:t>
      </w:r>
      <w:r w:rsidR="00234FF4" w:rsidRPr="00234FF4">
        <w:rPr>
          <w:rFonts w:ascii="Verdana" w:eastAsia="Times New Roman" w:hAnsi="Verdana" w:cs="Times New Roman"/>
          <w:b/>
          <w:bCs/>
          <w:sz w:val="24"/>
          <w:szCs w:val="24"/>
        </w:rPr>
        <w:t>Dix Hills, NY</w:t>
      </w:r>
      <w:r w:rsidR="00234FF4" w:rsidRPr="00234FF4">
        <w:rPr>
          <w:rFonts w:ascii="Verdana" w:eastAsia="Times New Roman" w:hAnsi="Verdana" w:cs="Times New Roman"/>
          <w:sz w:val="24"/>
          <w:szCs w:val="24"/>
        </w:rPr>
        <w:t xml:space="preserve"> 11746, 631-667-6000, ext. 320; Provided for: RN's and LPN's</w:t>
      </w:r>
      <w:r w:rsidR="00234FF4" w:rsidRPr="00234FF4">
        <w:rPr>
          <w:rFonts w:ascii="Verdana" w:eastAsia="Times New Roman" w:hAnsi="Verdana" w:cs="Times New Roman"/>
          <w:sz w:val="24"/>
          <w:szCs w:val="24"/>
        </w:rPr>
        <w:br/>
      </w:r>
      <w:r w:rsidR="00234FF4" w:rsidRPr="00234FF4">
        <w:rPr>
          <w:rFonts w:ascii="Verdana" w:eastAsia="Times New Roman" w:hAnsi="Verdana" w:cs="Times New Roman"/>
          <w:sz w:val="24"/>
          <w:szCs w:val="24"/>
        </w:rPr>
        <w:br/>
        <w:t xml:space="preserve">SUNY Farmingdale, Department of Continuing Education, Route 110, </w:t>
      </w:r>
      <w:r w:rsidR="00234FF4" w:rsidRPr="00234FF4">
        <w:rPr>
          <w:rFonts w:ascii="Verdana" w:eastAsia="Times New Roman" w:hAnsi="Verdana" w:cs="Times New Roman"/>
          <w:b/>
          <w:bCs/>
          <w:sz w:val="24"/>
          <w:szCs w:val="24"/>
        </w:rPr>
        <w:t>Farmingdale, NY</w:t>
      </w:r>
      <w:r w:rsidR="00234FF4" w:rsidRPr="00234FF4">
        <w:rPr>
          <w:rFonts w:ascii="Verdana" w:eastAsia="Times New Roman" w:hAnsi="Verdana" w:cs="Times New Roman"/>
          <w:sz w:val="24"/>
          <w:szCs w:val="24"/>
        </w:rPr>
        <w:t xml:space="preserve"> 11735, 631-420-2670; Provided for: All Professions except Physicians and PA's/SA's</w:t>
      </w:r>
      <w:r w:rsidR="00234FF4" w:rsidRPr="00234FF4">
        <w:rPr>
          <w:rFonts w:ascii="Verdana" w:eastAsia="Times New Roman" w:hAnsi="Verdana" w:cs="Times New Roman"/>
          <w:sz w:val="24"/>
          <w:szCs w:val="24"/>
        </w:rPr>
        <w:br/>
      </w:r>
      <w:r w:rsidR="00234FF4" w:rsidRPr="00234FF4">
        <w:rPr>
          <w:rFonts w:ascii="Verdana" w:eastAsia="Times New Roman" w:hAnsi="Verdana" w:cs="Times New Roman"/>
          <w:sz w:val="24"/>
          <w:szCs w:val="24"/>
        </w:rPr>
        <w:br/>
        <w:t xml:space="preserve">Adelphi University, School of Nursing, Continuing Education, </w:t>
      </w:r>
      <w:r w:rsidR="00234FF4" w:rsidRPr="00234FF4">
        <w:rPr>
          <w:rFonts w:ascii="Verdana" w:eastAsia="Times New Roman" w:hAnsi="Verdana" w:cs="Times New Roman"/>
          <w:b/>
          <w:bCs/>
          <w:sz w:val="24"/>
          <w:szCs w:val="24"/>
        </w:rPr>
        <w:t>Garden City, NY</w:t>
      </w:r>
      <w:r w:rsidR="00234FF4" w:rsidRPr="00234FF4">
        <w:rPr>
          <w:rFonts w:ascii="Verdana" w:eastAsia="Times New Roman" w:hAnsi="Verdana" w:cs="Times New Roman"/>
          <w:sz w:val="24"/>
          <w:szCs w:val="24"/>
        </w:rPr>
        <w:t xml:space="preserve"> 11530, 516-877-4554; Provided for: RN's, LPN's and Physicians </w:t>
      </w:r>
      <w:r w:rsidR="00234FF4" w:rsidRPr="00234FF4">
        <w:rPr>
          <w:rFonts w:ascii="Verdana" w:eastAsia="Times New Roman" w:hAnsi="Verdana" w:cs="Times New Roman"/>
          <w:sz w:val="24"/>
          <w:szCs w:val="24"/>
        </w:rPr>
        <w:br/>
      </w:r>
      <w:r w:rsidR="00234FF4" w:rsidRPr="00234FF4">
        <w:rPr>
          <w:rFonts w:ascii="Verdana" w:eastAsia="Times New Roman" w:hAnsi="Verdana" w:cs="Times New Roman"/>
          <w:sz w:val="24"/>
          <w:szCs w:val="24"/>
        </w:rPr>
        <w:br/>
        <w:t xml:space="preserve">Practice Enhance, LLC, 67 Cuba Hill Road, </w:t>
      </w:r>
      <w:r w:rsidR="00234FF4" w:rsidRPr="00234FF4">
        <w:rPr>
          <w:rFonts w:ascii="Verdana" w:eastAsia="Times New Roman" w:hAnsi="Verdana" w:cs="Times New Roman"/>
          <w:b/>
          <w:bCs/>
          <w:sz w:val="24"/>
          <w:szCs w:val="24"/>
        </w:rPr>
        <w:t>Greenlawn, NY</w:t>
      </w:r>
      <w:r w:rsidR="00234FF4" w:rsidRPr="00234FF4">
        <w:rPr>
          <w:rFonts w:ascii="Verdana" w:eastAsia="Times New Roman" w:hAnsi="Verdana" w:cs="Times New Roman"/>
          <w:sz w:val="24"/>
          <w:szCs w:val="24"/>
        </w:rPr>
        <w:t xml:space="preserve"> 11740, 516-578-5242; Provided for: Dentist, Dental Hygienists, RNs, LPNs</w:t>
      </w:r>
      <w:r w:rsidR="00234FF4" w:rsidRPr="00234FF4">
        <w:rPr>
          <w:rFonts w:ascii="Verdana" w:eastAsia="Times New Roman" w:hAnsi="Verdana" w:cs="Times New Roman"/>
          <w:sz w:val="24"/>
          <w:szCs w:val="24"/>
        </w:rPr>
        <w:br/>
      </w:r>
      <w:r w:rsidR="00234FF4" w:rsidRPr="00234FF4">
        <w:rPr>
          <w:rFonts w:ascii="Verdana" w:eastAsia="Times New Roman" w:hAnsi="Verdana" w:cs="Times New Roman"/>
          <w:sz w:val="24"/>
          <w:szCs w:val="24"/>
        </w:rPr>
        <w:br/>
        <w:t xml:space="preserve">Shocksomebody.com, 3 Richmond Place, </w:t>
      </w:r>
      <w:r w:rsidR="00234FF4" w:rsidRPr="00234FF4">
        <w:rPr>
          <w:rFonts w:ascii="Verdana" w:eastAsia="Times New Roman" w:hAnsi="Verdana" w:cs="Times New Roman"/>
          <w:b/>
          <w:bCs/>
          <w:sz w:val="24"/>
          <w:szCs w:val="24"/>
        </w:rPr>
        <w:t xml:space="preserve">Huntington Station, NY </w:t>
      </w:r>
      <w:r w:rsidR="00234FF4" w:rsidRPr="00234FF4">
        <w:rPr>
          <w:rFonts w:ascii="Verdana" w:eastAsia="Times New Roman" w:hAnsi="Verdana" w:cs="Times New Roman"/>
          <w:sz w:val="24"/>
          <w:szCs w:val="24"/>
        </w:rPr>
        <w:t xml:space="preserve">11746, 516-671-0211; Home Study available </w:t>
      </w:r>
      <w:r w:rsidR="00234FF4" w:rsidRPr="00234FF4">
        <w:rPr>
          <w:rFonts w:ascii="Verdana" w:eastAsia="Times New Roman" w:hAnsi="Verdana" w:cs="Times New Roman"/>
          <w:sz w:val="24"/>
          <w:szCs w:val="24"/>
        </w:rPr>
        <w:br/>
      </w:r>
      <w:r w:rsidR="00234FF4" w:rsidRPr="00234FF4">
        <w:rPr>
          <w:rFonts w:ascii="Verdana" w:eastAsia="Times New Roman" w:hAnsi="Verdana" w:cs="Times New Roman"/>
          <w:sz w:val="24"/>
          <w:szCs w:val="24"/>
        </w:rPr>
        <w:br/>
        <w:t xml:space="preserve">Professional Compliance Group, Inc., PO Box 270, </w:t>
      </w:r>
      <w:r w:rsidR="00234FF4" w:rsidRPr="00234FF4">
        <w:rPr>
          <w:rFonts w:ascii="Verdana" w:eastAsia="Times New Roman" w:hAnsi="Verdana" w:cs="Times New Roman"/>
          <w:b/>
          <w:bCs/>
          <w:sz w:val="24"/>
          <w:szCs w:val="24"/>
        </w:rPr>
        <w:t>Miller Place, NY</w:t>
      </w:r>
      <w:r w:rsidR="00234FF4" w:rsidRPr="00234FF4">
        <w:rPr>
          <w:rFonts w:ascii="Verdana" w:eastAsia="Times New Roman" w:hAnsi="Verdana" w:cs="Times New Roman"/>
          <w:sz w:val="24"/>
          <w:szCs w:val="24"/>
        </w:rPr>
        <w:t xml:space="preserve"> 11764, 631-716-0046; Provided for: Dentists, Dental Hygienists, and Podiatrists</w:t>
      </w:r>
    </w:p>
    <w:p w:rsidR="00234FF4" w:rsidRPr="00234FF4" w:rsidRDefault="00234FF4" w:rsidP="00234FF4">
      <w:pPr>
        <w:shd w:val="clear" w:color="auto" w:fill="FFFFFF"/>
        <w:spacing w:before="100" w:beforeAutospacing="1" w:after="100" w:afterAutospacing="1" w:line="360" w:lineRule="atLeast"/>
        <w:rPr>
          <w:rFonts w:ascii="Verdana" w:eastAsia="Times New Roman" w:hAnsi="Verdana" w:cs="Times New Roman"/>
          <w:sz w:val="24"/>
          <w:szCs w:val="24"/>
        </w:rPr>
      </w:pPr>
      <w:r w:rsidRPr="00234FF4">
        <w:rPr>
          <w:rFonts w:ascii="Verdana" w:eastAsia="Times New Roman" w:hAnsi="Verdana" w:cs="Times New Roman"/>
          <w:sz w:val="24"/>
          <w:szCs w:val="24"/>
        </w:rPr>
        <w:t xml:space="preserve">Molloy College Office of Continuing Education, 1000 Hempstead Avenue, </w:t>
      </w:r>
      <w:r w:rsidRPr="00234FF4">
        <w:rPr>
          <w:rFonts w:ascii="Verdana" w:eastAsia="Times New Roman" w:hAnsi="Verdana" w:cs="Times New Roman"/>
          <w:b/>
          <w:bCs/>
          <w:sz w:val="24"/>
          <w:szCs w:val="24"/>
        </w:rPr>
        <w:t>Rockville Centre, NY</w:t>
      </w:r>
      <w:r w:rsidRPr="00234FF4">
        <w:rPr>
          <w:rFonts w:ascii="Verdana" w:eastAsia="Times New Roman" w:hAnsi="Verdana" w:cs="Times New Roman"/>
          <w:sz w:val="24"/>
          <w:szCs w:val="24"/>
        </w:rPr>
        <w:t xml:space="preserve"> 11570, 516-678-5000; Provided for: All Professions</w:t>
      </w:r>
      <w:r w:rsidRPr="00234FF4">
        <w:rPr>
          <w:rFonts w:ascii="Verdana" w:eastAsia="Times New Roman" w:hAnsi="Verdana" w:cs="Times New Roman"/>
          <w:sz w:val="24"/>
          <w:szCs w:val="24"/>
        </w:rPr>
        <w:br/>
      </w:r>
      <w:r w:rsidRPr="00234FF4">
        <w:rPr>
          <w:rFonts w:ascii="Verdana" w:eastAsia="Times New Roman" w:hAnsi="Verdana" w:cs="Times New Roman"/>
          <w:sz w:val="24"/>
          <w:szCs w:val="24"/>
        </w:rPr>
        <w:br/>
        <w:t xml:space="preserve">Suffolk Community College , 533 College Road, </w:t>
      </w:r>
      <w:r w:rsidRPr="00234FF4">
        <w:rPr>
          <w:rFonts w:ascii="Verdana" w:eastAsia="Times New Roman" w:hAnsi="Verdana" w:cs="Times New Roman"/>
          <w:b/>
          <w:bCs/>
          <w:sz w:val="24"/>
          <w:szCs w:val="24"/>
        </w:rPr>
        <w:t>Selden,NY</w:t>
      </w:r>
      <w:r w:rsidRPr="00234FF4">
        <w:rPr>
          <w:rFonts w:ascii="Verdana" w:eastAsia="Times New Roman" w:hAnsi="Verdana" w:cs="Times New Roman"/>
          <w:sz w:val="24"/>
          <w:szCs w:val="24"/>
        </w:rPr>
        <w:t xml:space="preserve"> 11784, 631-451-4297; Provided for: All Professions</w:t>
      </w:r>
    </w:p>
    <w:p w:rsidR="00E87F88" w:rsidRPr="00234FF4" w:rsidRDefault="00535C92">
      <w:pPr>
        <w:rPr>
          <w:sz w:val="24"/>
          <w:szCs w:val="24"/>
        </w:rPr>
      </w:pPr>
    </w:p>
    <w:sectPr w:rsidR="00E87F88" w:rsidRPr="00234FF4" w:rsidSect="00234FF4">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Microsoft Sans Serif">
    <w:altName w:val="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FF4"/>
    <w:rsid w:val="0001123E"/>
    <w:rsid w:val="00051ABA"/>
    <w:rsid w:val="00054DDE"/>
    <w:rsid w:val="000711FE"/>
    <w:rsid w:val="00083119"/>
    <w:rsid w:val="000C70BF"/>
    <w:rsid w:val="000D27D2"/>
    <w:rsid w:val="001E4D5A"/>
    <w:rsid w:val="00233105"/>
    <w:rsid w:val="00234FF4"/>
    <w:rsid w:val="002470B5"/>
    <w:rsid w:val="002576C5"/>
    <w:rsid w:val="002718E5"/>
    <w:rsid w:val="00273F05"/>
    <w:rsid w:val="002C42F4"/>
    <w:rsid w:val="00314D0A"/>
    <w:rsid w:val="00315B4C"/>
    <w:rsid w:val="00340CC6"/>
    <w:rsid w:val="00363A89"/>
    <w:rsid w:val="003A2211"/>
    <w:rsid w:val="003C2808"/>
    <w:rsid w:val="00472BF3"/>
    <w:rsid w:val="00477851"/>
    <w:rsid w:val="004A79C6"/>
    <w:rsid w:val="00535C92"/>
    <w:rsid w:val="00536961"/>
    <w:rsid w:val="005D411B"/>
    <w:rsid w:val="00605E7D"/>
    <w:rsid w:val="00622392"/>
    <w:rsid w:val="006C37F2"/>
    <w:rsid w:val="006F508F"/>
    <w:rsid w:val="007050FD"/>
    <w:rsid w:val="0077170D"/>
    <w:rsid w:val="007C00B8"/>
    <w:rsid w:val="00840ADB"/>
    <w:rsid w:val="00970FA8"/>
    <w:rsid w:val="009F5232"/>
    <w:rsid w:val="00A37A05"/>
    <w:rsid w:val="00A92389"/>
    <w:rsid w:val="00B6425F"/>
    <w:rsid w:val="00B747BB"/>
    <w:rsid w:val="00BA401C"/>
    <w:rsid w:val="00BA5BB0"/>
    <w:rsid w:val="00BB18C2"/>
    <w:rsid w:val="00C147EA"/>
    <w:rsid w:val="00C90905"/>
    <w:rsid w:val="00C90A6D"/>
    <w:rsid w:val="00D67DCE"/>
    <w:rsid w:val="00D76877"/>
    <w:rsid w:val="00DC1208"/>
    <w:rsid w:val="00DC4DEE"/>
    <w:rsid w:val="00E008A1"/>
    <w:rsid w:val="00E00B76"/>
    <w:rsid w:val="00E408A2"/>
    <w:rsid w:val="00E430EB"/>
    <w:rsid w:val="00E640A3"/>
    <w:rsid w:val="00E664BD"/>
    <w:rsid w:val="00E86DAC"/>
    <w:rsid w:val="00ED4FB1"/>
    <w:rsid w:val="00F75433"/>
    <w:rsid w:val="00F96957"/>
    <w:rsid w:val="00F97E57"/>
    <w:rsid w:val="00FD2050"/>
    <w:rsid w:val="00FD28E9"/>
    <w:rsid w:val="00FD4FAB"/>
    <w:rsid w:val="00FE238B"/>
    <w:rsid w:val="00FE72D4"/>
    <w:rsid w:val="00FF1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F4"/>
    <w:rPr>
      <w:color w:val="0000FF"/>
      <w:u w:val="single"/>
    </w:rPr>
  </w:style>
  <w:style w:type="paragraph" w:styleId="NormalWeb">
    <w:name w:val="Normal (Web)"/>
    <w:basedOn w:val="Normal"/>
    <w:uiPriority w:val="99"/>
    <w:semiHidden/>
    <w:unhideWhenUsed/>
    <w:rsid w:val="00234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FF4"/>
    <w:rPr>
      <w:b/>
      <w:bCs/>
    </w:rPr>
  </w:style>
  <w:style w:type="character" w:styleId="FollowedHyperlink">
    <w:name w:val="FollowedHyperlink"/>
    <w:basedOn w:val="DefaultParagraphFont"/>
    <w:uiPriority w:val="99"/>
    <w:semiHidden/>
    <w:unhideWhenUsed/>
    <w:rsid w:val="00605E7D"/>
    <w:rPr>
      <w:color w:val="800080" w:themeColor="followedHyperlink"/>
      <w:u w:val="single"/>
    </w:rPr>
  </w:style>
  <w:style w:type="paragraph" w:customStyle="1" w:styleId="Default">
    <w:name w:val="Default"/>
    <w:rsid w:val="00535C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2591256">
      <w:bodyDiv w:val="1"/>
      <w:marLeft w:val="0"/>
      <w:marRight w:val="0"/>
      <w:marTop w:val="0"/>
      <w:marBottom w:val="0"/>
      <w:divBdr>
        <w:top w:val="none" w:sz="0" w:space="0" w:color="auto"/>
        <w:left w:val="none" w:sz="0" w:space="0" w:color="auto"/>
        <w:bottom w:val="none" w:sz="0" w:space="0" w:color="auto"/>
        <w:right w:val="none" w:sz="0" w:space="0" w:color="auto"/>
      </w:divBdr>
      <w:divsChild>
        <w:div w:id="403332793">
          <w:marLeft w:val="0"/>
          <w:marRight w:val="0"/>
          <w:marTop w:val="0"/>
          <w:marBottom w:val="0"/>
          <w:divBdr>
            <w:top w:val="none" w:sz="0" w:space="0" w:color="auto"/>
            <w:left w:val="none" w:sz="0" w:space="0" w:color="auto"/>
            <w:bottom w:val="none" w:sz="0" w:space="0" w:color="auto"/>
            <w:right w:val="none" w:sz="0" w:space="0" w:color="auto"/>
          </w:divBdr>
          <w:divsChild>
            <w:div w:id="95949706">
              <w:marLeft w:val="0"/>
              <w:marRight w:val="0"/>
              <w:marTop w:val="0"/>
              <w:marBottom w:val="0"/>
              <w:divBdr>
                <w:top w:val="none" w:sz="0" w:space="0" w:color="auto"/>
                <w:left w:val="single" w:sz="6" w:space="0" w:color="DDDDDD"/>
                <w:bottom w:val="single" w:sz="6" w:space="0" w:color="DDDDDD"/>
                <w:right w:val="single" w:sz="6" w:space="0" w:color="DDDDDD"/>
              </w:divBdr>
              <w:divsChild>
                <w:div w:id="626621532">
                  <w:marLeft w:val="0"/>
                  <w:marRight w:val="0"/>
                  <w:marTop w:val="0"/>
                  <w:marBottom w:val="0"/>
                  <w:divBdr>
                    <w:top w:val="none" w:sz="0" w:space="0" w:color="auto"/>
                    <w:left w:val="none" w:sz="0" w:space="0" w:color="auto"/>
                    <w:bottom w:val="none" w:sz="0" w:space="0" w:color="auto"/>
                    <w:right w:val="none" w:sz="0" w:space="0" w:color="auto"/>
                  </w:divBdr>
                  <w:divsChild>
                    <w:div w:id="2640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7710">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7">
          <w:marLeft w:val="0"/>
          <w:marRight w:val="0"/>
          <w:marTop w:val="0"/>
          <w:marBottom w:val="0"/>
          <w:divBdr>
            <w:top w:val="none" w:sz="0" w:space="0" w:color="auto"/>
            <w:left w:val="none" w:sz="0" w:space="0" w:color="auto"/>
            <w:bottom w:val="none" w:sz="0" w:space="0" w:color="auto"/>
            <w:right w:val="none" w:sz="0" w:space="0" w:color="auto"/>
          </w:divBdr>
          <w:divsChild>
            <w:div w:id="1597518027">
              <w:marLeft w:val="0"/>
              <w:marRight w:val="0"/>
              <w:marTop w:val="0"/>
              <w:marBottom w:val="0"/>
              <w:divBdr>
                <w:top w:val="none" w:sz="0" w:space="0" w:color="auto"/>
                <w:left w:val="single" w:sz="6" w:space="0" w:color="DDDDDD"/>
                <w:bottom w:val="single" w:sz="6" w:space="0" w:color="DDDDDD"/>
                <w:right w:val="single" w:sz="6" w:space="0" w:color="DDDDDD"/>
              </w:divBdr>
              <w:divsChild>
                <w:div w:id="1622612236">
                  <w:marLeft w:val="0"/>
                  <w:marRight w:val="0"/>
                  <w:marTop w:val="0"/>
                  <w:marBottom w:val="0"/>
                  <w:divBdr>
                    <w:top w:val="none" w:sz="0" w:space="0" w:color="auto"/>
                    <w:left w:val="none" w:sz="0" w:space="0" w:color="auto"/>
                    <w:bottom w:val="none" w:sz="0" w:space="0" w:color="auto"/>
                    <w:right w:val="none" w:sz="0" w:space="0" w:color="auto"/>
                  </w:divBdr>
                  <w:divsChild>
                    <w:div w:id="9714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wilsontech.org" TargetMode="External"/><Relationship Id="rId4" Type="http://schemas.openxmlformats.org/officeDocument/2006/relationships/hyperlink" Target="http://www.op.nysed.gov/training/icprovi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yjoseph</dc:creator>
  <cp:keywords/>
  <dc:description/>
  <cp:lastModifiedBy>yjoseph</cp:lastModifiedBy>
  <cp:revision>3</cp:revision>
  <dcterms:created xsi:type="dcterms:W3CDTF">2014-04-11T13:58:00Z</dcterms:created>
  <dcterms:modified xsi:type="dcterms:W3CDTF">2014-04-11T14:37:00Z</dcterms:modified>
</cp:coreProperties>
</file>